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U</w:t>
      </w:r>
      <w:r>
        <w:rPr>
          <w:rFonts w:ascii="Times New Roman" w:cs="Times New Roman" w:hAnsi="Times New Roman"/>
          <w:b/>
          <w:sz w:val="24"/>
          <w:szCs w:val="24"/>
        </w:rPr>
        <w:t>KAK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A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BIOLOGY PAPER 2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END OF TERM 2, 2024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MARKING SCHEME: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(a)  Anaerobic respiration </w:t>
      </w:r>
      <w:r>
        <w:rPr>
          <w:rFonts w:ascii="Times New Roman" w:cs="Times New Roman" w:hAnsi="Times New Roman"/>
          <w:sz w:val="24"/>
          <w:szCs w:val="24"/>
        </w:rPr>
        <w:t>re</w:t>
      </w:r>
      <w:r>
        <w:rPr>
          <w:rFonts w:ascii="Times New Roman" w:cs="Times New Roman" w:hAnsi="Times New Roman"/>
          <w:sz w:val="24"/>
          <w:szCs w:val="24"/>
        </w:rPr>
        <w:t>j</w:t>
      </w:r>
      <w:r>
        <w:rPr>
          <w:rFonts w:ascii="Times New Roman" w:cs="Times New Roman" w:hAnsi="Times New Roman"/>
          <w:sz w:val="24"/>
          <w:szCs w:val="24"/>
        </w:rPr>
        <w:t>. Respiration alone.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 (</w:t>
      </w:r>
      <w:r>
        <w:rPr>
          <w:rFonts w:ascii="Times New Roman" w:cs="Times New Roman" w:hAnsi="Times New Roman"/>
          <w:sz w:val="24"/>
          <w:szCs w:val="24"/>
        </w:rPr>
        <w:t>i)  Glycolysis     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(ii) Cytoplasm     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(i) Ethanol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arbon (IV)oxide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energy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(ii) Lactic acid and energy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(d) Pyruvic acid is further oxidized by oxygen in a series of enzymatic reactions into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carbon(</w:t>
      </w:r>
      <w:r>
        <w:rPr>
          <w:rFonts w:ascii="Times New Roman" w:cs="Times New Roman" w:hAnsi="Times New Roman"/>
          <w:sz w:val="24"/>
          <w:szCs w:val="24"/>
        </w:rPr>
        <w:t>IV)oxide, water and energy.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(e) Extra amount of oxygen required to get rid of the lactic acid that accumulate in the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body tissues when the supply of oxygen is less than demand.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To investigate the effect of unilateral </w:t>
      </w:r>
      <w:r>
        <w:rPr>
          <w:rFonts w:ascii="Times New Roman" w:cs="Times New Roman" w:hAnsi="Times New Roman"/>
          <w:sz w:val="24"/>
          <w:szCs w:val="24"/>
        </w:rPr>
        <w:t>gravitation</w:t>
      </w:r>
      <w:r>
        <w:rPr>
          <w:rFonts w:ascii="Times New Roman" w:cs="Times New Roman" w:hAnsi="Times New Roman"/>
          <w:sz w:val="24"/>
          <w:szCs w:val="24"/>
        </w:rPr>
        <w:t xml:space="preserve"> pull on the root and the shoot.</w:t>
      </w:r>
    </w:p>
    <w:p>
      <w:pPr>
        <w:pStyle w:val="style157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hAnsi="Times New Roman"/>
          <w:sz w:val="24"/>
          <w:szCs w:val="24"/>
        </w:rPr>
        <w:t>Seedingling</w:t>
      </w:r>
      <w:r>
        <w:rPr>
          <w:rFonts w:ascii="Times New Roman" w:cs="Times New Roman" w:hAnsi="Times New Roman"/>
          <w:sz w:val="24"/>
          <w:szCs w:val="24"/>
        </w:rPr>
        <w:t xml:space="preserve"> A – the shoot would curve and grow upwards; while the root would curve and grow downwards.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c) </w:t>
      </w:r>
      <w:r>
        <w:rPr>
          <w:rFonts w:ascii="Times New Roman" w:cs="Times New Roman" w:hAnsi="Times New Roman"/>
          <w:sz w:val="24"/>
          <w:szCs w:val="24"/>
        </w:rPr>
        <w:t>Seedling A – unilateral gravitation pull causes auxins to accumulate on the lower side of the growing region of the shoot and root;</w:t>
      </w:r>
      <w:r>
        <w:rPr>
          <w:rFonts w:ascii="Times New Roman" w:cs="Times New Roman" w:hAnsi="Times New Roman"/>
          <w:sz w:val="24"/>
          <w:szCs w:val="24"/>
        </w:rPr>
        <w:t xml:space="preserve"> the high concentration of auxins on the lower side of the shoot stimulates more cell growth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cell</w:t>
      </w:r>
      <w:r>
        <w:rPr>
          <w:rFonts w:ascii="Times New Roman" w:cs="Times New Roman" w:hAnsi="Times New Roman"/>
          <w:sz w:val="24"/>
          <w:szCs w:val="24"/>
        </w:rPr>
        <w:t xml:space="preserve"> elongation) on the lower side resulting in the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stem </w:t>
      </w:r>
      <w:r>
        <w:rPr>
          <w:rFonts w:ascii="Times New Roman" w:cs="Times New Roman" w:hAnsi="Times New Roman"/>
          <w:sz w:val="24"/>
          <w:szCs w:val="24"/>
        </w:rPr>
        <w:t>curivng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upwards;  The</w:t>
      </w:r>
      <w:r>
        <w:rPr>
          <w:rFonts w:ascii="Times New Roman" w:cs="Times New Roman" w:hAnsi="Times New Roman"/>
          <w:sz w:val="24"/>
          <w:szCs w:val="24"/>
        </w:rPr>
        <w:t xml:space="preserve"> high concentration of auxins on the lower side of the root inhibit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cell growth on the lower side while the upper side grows faster;  This results in the root curving downwards;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Seedling B: gravitation pull has no unilateral effect on the shoot/root and therefore the distribution of </w:t>
      </w:r>
      <w:r>
        <w:rPr>
          <w:rFonts w:ascii="Times New Roman" w:cs="Times New Roman" w:hAnsi="Times New Roman"/>
          <w:sz w:val="24"/>
          <w:szCs w:val="24"/>
        </w:rPr>
        <w:t>auxins  is</w:t>
      </w:r>
      <w:r>
        <w:rPr>
          <w:rFonts w:ascii="Times New Roman" w:cs="Times New Roman" w:hAnsi="Times New Roman"/>
          <w:sz w:val="24"/>
          <w:szCs w:val="24"/>
        </w:rPr>
        <w:t xml:space="preserve"> not affected;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 Coccyx;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Caecum and appendix;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Nictating membrane;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(Mark any one given)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(b)  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Fossil records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-  G</w:t>
      </w:r>
      <w:r>
        <w:rPr>
          <w:rFonts w:ascii="Times New Roman" w:cs="Times New Roman" w:hAnsi="Times New Roman"/>
          <w:sz w:val="24"/>
          <w:szCs w:val="24"/>
        </w:rPr>
        <w:t>eographical distribution of organisms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-  Comparative anatomy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-  </w:t>
      </w:r>
      <w:r>
        <w:rPr>
          <w:rFonts w:ascii="Times New Roman" w:cs="Times New Roman" w:hAnsi="Times New Roman"/>
          <w:sz w:val="24"/>
          <w:szCs w:val="24"/>
        </w:rPr>
        <w:t>Comparative  embryology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-  Cell biology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(c) (i) They were easily camouflaged by the lichens on tree trunks hence not easily preyed on;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(ii)  </w:t>
      </w:r>
      <w:r>
        <w:rPr>
          <w:rFonts w:ascii="Times New Roman" w:cs="Times New Roman" w:hAnsi="Times New Roman"/>
          <w:sz w:val="24"/>
          <w:szCs w:val="24"/>
        </w:rPr>
        <w:t>Selective predation (1mk)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(iii)Homologous structures </w:t>
      </w:r>
      <w:r>
        <w:rPr>
          <w:rFonts w:ascii="Times New Roman" w:cs="Times New Roman" w:hAnsi="Times New Roman"/>
          <w:sz w:val="24"/>
          <w:szCs w:val="24"/>
        </w:rPr>
        <w:t xml:space="preserve">are structures </w:t>
      </w:r>
      <w:r>
        <w:rPr>
          <w:rFonts w:ascii="Times New Roman" w:cs="Times New Roman" w:hAnsi="Times New Roman"/>
          <w:sz w:val="24"/>
          <w:szCs w:val="24"/>
        </w:rPr>
        <w:t>with same embryonic origin but have been modified to perform different functions;</w:t>
      </w:r>
      <w:r>
        <w:rPr>
          <w:rFonts w:ascii="Times New Roman" w:cs="Times New Roman" w:hAnsi="Times New Roman"/>
          <w:sz w:val="24"/>
          <w:szCs w:val="24"/>
        </w:rPr>
        <w:t xml:space="preserve"> Analogous structures are structures with </w:t>
      </w:r>
      <w:r>
        <w:rPr>
          <w:rFonts w:ascii="Times New Roman" w:cs="Times New Roman" w:hAnsi="Times New Roman"/>
          <w:sz w:val="24"/>
          <w:szCs w:val="24"/>
        </w:rPr>
        <w:t>diferent</w:t>
      </w:r>
      <w:r>
        <w:rPr>
          <w:rFonts w:ascii="Times New Roman" w:cs="Times New Roman" w:hAnsi="Times New Roman"/>
          <w:sz w:val="24"/>
          <w:szCs w:val="24"/>
        </w:rPr>
        <w:t xml:space="preserve">  embryonic</w:t>
      </w:r>
      <w:r>
        <w:rPr>
          <w:rFonts w:ascii="Times New Roman" w:cs="Times New Roman" w:hAnsi="Times New Roman"/>
          <w:sz w:val="24"/>
          <w:szCs w:val="24"/>
        </w:rPr>
        <w:t xml:space="preserve"> origin but perform similar functions;  (2mks)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(a) </w:t>
      </w:r>
      <w:r>
        <w:rPr>
          <w:rFonts w:ascii="Times New Roman" w:cs="Times New Roman" w:hAnsi="Times New Roman"/>
          <w:sz w:val="24"/>
          <w:szCs w:val="24"/>
        </w:rPr>
        <w:t>X - Carbon (iv)Oxide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Y</w:t>
      </w:r>
      <w:r>
        <w:rPr>
          <w:rFonts w:ascii="Times New Roman" w:cs="Times New Roman" w:hAnsi="Times New Roman"/>
          <w:sz w:val="24"/>
          <w:szCs w:val="24"/>
        </w:rPr>
        <w:t>-  Oxygen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– Broad and flat to absorb maximum light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-  Have chloroplast with chlorophyll to trap light.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-  Transparent cuticle to allow light to pass through.  (3mks)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 Xylem – Transports water.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Phloem</w:t>
      </w:r>
      <w:r>
        <w:rPr>
          <w:rFonts w:ascii="Times New Roman" w:cs="Times New Roman" w:hAnsi="Times New Roman"/>
          <w:sz w:val="24"/>
          <w:szCs w:val="24"/>
        </w:rPr>
        <w:t xml:space="preserve"> – sugars out of the leaf.</w:t>
      </w:r>
      <w:r>
        <w:rPr>
          <w:rFonts w:ascii="Times New Roman" w:cs="Times New Roman" w:hAnsi="Times New Roman"/>
          <w:sz w:val="24"/>
          <w:szCs w:val="24"/>
        </w:rPr>
        <w:t xml:space="preserve">    (2mks)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(d) Starch is insoluble in </w:t>
      </w:r>
      <w:r>
        <w:rPr>
          <w:rFonts w:ascii="Times New Roman" w:cs="Times New Roman" w:hAnsi="Times New Roman"/>
          <w:sz w:val="24"/>
          <w:szCs w:val="24"/>
        </w:rPr>
        <w:t>water,</w:t>
      </w:r>
      <w:r>
        <w:rPr>
          <w:rFonts w:ascii="Times New Roman" w:cs="Times New Roman" w:hAnsi="Times New Roman"/>
          <w:sz w:val="24"/>
          <w:szCs w:val="24"/>
        </w:rPr>
        <w:t xml:space="preserve"> hence osmotically inactive.  This reduces effect on absorption</w:t>
      </w:r>
      <w:r>
        <w:rPr>
          <w:rFonts w:ascii="Times New Roman" w:cs="Times New Roman" w:hAnsi="Times New Roman"/>
          <w:sz w:val="24"/>
          <w:szCs w:val="24"/>
        </w:rPr>
        <w:t xml:space="preserve"> of water by cells.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 These are genes located on the sex chromosomes and are transmitted together with those that determine sex. (1mk)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157"/>
        <w:ind w:left="1440" w:firstLine="72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4777740" cy="2743200"/>
            <wp:effectExtent l="0" t="0" r="3810" b="0"/>
            <wp:docPr id="1026" name="Picture 3" descr="C:\Users\SECRETARY\AppData\Local\Microsoft\Windows\Temporary Internet Files\Content.Word\IMG2024070415591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77740" cy="2743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(c)  - </w:t>
      </w:r>
      <w:r>
        <w:rPr>
          <w:rFonts w:ascii="Times New Roman" w:cs="Times New Roman" w:hAnsi="Times New Roman"/>
          <w:sz w:val="24"/>
          <w:szCs w:val="24"/>
        </w:rPr>
        <w:t>Colour</w:t>
      </w:r>
      <w:r>
        <w:rPr>
          <w:rFonts w:ascii="Times New Roman" w:cs="Times New Roman" w:hAnsi="Times New Roman"/>
          <w:sz w:val="24"/>
          <w:szCs w:val="24"/>
        </w:rPr>
        <w:t xml:space="preserve"> blindness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- Premature baldness</w:t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- Tufts of </w:t>
      </w:r>
      <w:r>
        <w:rPr>
          <w:rFonts w:ascii="Times New Roman" w:cs="Times New Roman" w:hAnsi="Times New Roman"/>
          <w:sz w:val="24"/>
          <w:szCs w:val="24"/>
        </w:rPr>
        <w:t>hair on pinna and nose. (2mks)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 (7</w:t>
      </w:r>
      <w:r>
        <w:rPr>
          <w:rFonts w:ascii="Times New Roman" w:cs="Times New Roman" w:hAnsi="Times New Roman"/>
          <w:sz w:val="24"/>
          <w:szCs w:val="24"/>
        </w:rPr>
        <w:t>mks)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rPr>
          <w:noProof/>
        </w:rPr>
      </w:pPr>
      <w:r>
        <w:rPr>
          <w:noProof/>
        </w:rPr>
        <w:drawing>
          <wp:inline distL="0" distT="0" distB="0" distR="0">
            <wp:extent cx="5311140" cy="4398978"/>
            <wp:effectExtent l="0" t="0" r="3810" b="1905"/>
            <wp:docPr id="1027" name="Picture 1" descr="C:\Users\SECRETARY\Desktop\IMG2024070814453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11140" cy="439897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(b) X= 122 </w:t>
      </w:r>
      <w:r>
        <w:rPr>
          <w:rFonts w:ascii="Times New Roman" w:cs="Times New Roman" w:hAnsi="Times New Roman"/>
          <w:sz w:val="24"/>
          <w:szCs w:val="24"/>
          <w:u w:val="single"/>
        </w:rPr>
        <w:t>+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3,  Y</w:t>
      </w:r>
      <w:r>
        <w:rPr>
          <w:rFonts w:ascii="Times New Roman" w:cs="Times New Roman" w:hAnsi="Times New Roman"/>
          <w:sz w:val="24"/>
          <w:szCs w:val="24"/>
        </w:rPr>
        <w:t xml:space="preserve">= </w:t>
      </w:r>
      <w:r>
        <w:rPr>
          <w:rFonts w:ascii="Times New Roman" w:cs="Times New Roman" w:hAnsi="Times New Roman"/>
          <w:sz w:val="24"/>
          <w:szCs w:val="24"/>
        </w:rPr>
        <w:t xml:space="preserve">140 </w:t>
      </w:r>
      <w:r>
        <w:rPr>
          <w:rFonts w:ascii="Times New Roman" w:cs="Times New Roman" w:hAnsi="Times New Roman"/>
          <w:sz w:val="24"/>
          <w:szCs w:val="24"/>
          <w:u w:val="single"/>
        </w:rPr>
        <w:t>+</w:t>
      </w:r>
      <w:r>
        <w:rPr>
          <w:rFonts w:ascii="Times New Roman" w:cs="Times New Roman" w:hAnsi="Times New Roman"/>
          <w:sz w:val="24"/>
          <w:szCs w:val="24"/>
        </w:rPr>
        <w:t>3  (2mks)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 Person X is able to detect glucose when it rises above norm; hormone insulin is produced by pancreas</w:t>
      </w:r>
      <w:r>
        <w:rPr>
          <w:rFonts w:ascii="Times New Roman" w:cs="Times New Roman" w:hAnsi="Times New Roman"/>
          <w:sz w:val="24"/>
          <w:szCs w:val="24"/>
        </w:rPr>
        <w:t>.  It stimulates liver cells to regulate glucose; while person Y is likely to be diabetic. (3mks)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(d) X- insulin released stimulates conversion of excess glucose into glycogen or fats for storage.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Y – Insulin not released, thus the decline is due to glucose being released in the urine.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(e)  </w:t>
      </w:r>
      <w:r>
        <w:rPr>
          <w:rFonts w:ascii="Times New Roman" w:cs="Times New Roman" w:hAnsi="Times New Roman"/>
          <w:sz w:val="24"/>
          <w:szCs w:val="24"/>
        </w:rPr>
        <w:t>Adenosine triphosphate (ATP)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(f) Deaminated – where amino acids are broken down by removal of amino group resul</w:t>
      </w:r>
      <w:r>
        <w:rPr>
          <w:rFonts w:ascii="Times New Roman" w:cs="Times New Roman" w:hAnsi="Times New Roman"/>
          <w:sz w:val="24"/>
          <w:szCs w:val="24"/>
        </w:rPr>
        <w:t>ting in formation of ammonia.  A</w:t>
      </w:r>
      <w:r>
        <w:rPr>
          <w:rFonts w:ascii="Times New Roman" w:cs="Times New Roman" w:hAnsi="Times New Roman"/>
          <w:sz w:val="24"/>
          <w:szCs w:val="24"/>
        </w:rPr>
        <w:t>mmonia being toxic undergoes ornithine cycle where it combines with carbon (IV) oxide to form urea; urea is excreted by the kidneys and removed in urine; carboxyl</w:t>
      </w:r>
      <w:r>
        <w:rPr>
          <w:rFonts w:ascii="Times New Roman" w:cs="Times New Roman" w:hAnsi="Times New Roman"/>
          <w:sz w:val="24"/>
          <w:szCs w:val="24"/>
        </w:rPr>
        <w:t xml:space="preserve"> group is oxidized as glucose or stored as glycogen.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(a) Describe how gaseous exchange takes place in terrestrial plant. (10mks)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Gaseous exchange takes place in spongy mesophyll, and involv</w:t>
      </w:r>
      <w:r>
        <w:rPr>
          <w:rFonts w:ascii="Times New Roman" w:cs="Times New Roman" w:hAnsi="Times New Roman"/>
          <w:sz w:val="24"/>
          <w:szCs w:val="24"/>
        </w:rPr>
        <w:t xml:space="preserve">es </w:t>
      </w:r>
      <w:r>
        <w:rPr>
          <w:rFonts w:ascii="Times New Roman" w:cs="Times New Roman" w:hAnsi="Times New Roman"/>
          <w:sz w:val="24"/>
          <w:szCs w:val="24"/>
        </w:rPr>
        <w:t>Carbon(</w:t>
      </w:r>
      <w:r>
        <w:rPr>
          <w:rFonts w:ascii="Times New Roman" w:cs="Times New Roman" w:hAnsi="Times New Roman"/>
          <w:sz w:val="24"/>
          <w:szCs w:val="24"/>
        </w:rPr>
        <w:t xml:space="preserve">IV)oxide </w:t>
      </w:r>
      <w:r>
        <w:rPr>
          <w:rFonts w:ascii="Times New Roman" w:cs="Times New Roman" w:hAnsi="Times New Roman"/>
          <w:sz w:val="24"/>
          <w:szCs w:val="24"/>
        </w:rPr>
        <w:t>(CO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) and oxygen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 xml:space="preserve">gases.  </w:t>
      </w:r>
      <w:r>
        <w:rPr>
          <w:rFonts w:ascii="Times New Roman" w:cs="Times New Roman" w:hAnsi="Times New Roman"/>
          <w:sz w:val="24"/>
          <w:szCs w:val="24"/>
        </w:rPr>
        <w:t>During</w:t>
      </w:r>
      <w:r>
        <w:rPr>
          <w:rFonts w:ascii="Times New Roman" w:cs="Times New Roman" w:hAnsi="Times New Roman"/>
          <w:sz w:val="24"/>
          <w:szCs w:val="24"/>
        </w:rPr>
        <w:t xml:space="preserve"> the day 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diffuses into air spaces of s</w:t>
      </w:r>
      <w:r>
        <w:rPr>
          <w:rFonts w:ascii="Times New Roman" w:cs="Times New Roman" w:hAnsi="Times New Roman"/>
          <w:sz w:val="24"/>
          <w:szCs w:val="24"/>
        </w:rPr>
        <w:t>pongy mesophyll due to concentr</w:t>
      </w:r>
      <w:r>
        <w:rPr>
          <w:rFonts w:ascii="Times New Roman" w:cs="Times New Roman" w:hAnsi="Times New Roman"/>
          <w:sz w:val="24"/>
          <w:szCs w:val="24"/>
        </w:rPr>
        <w:t>ation gradient from the stomata then 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diffuses into </w:t>
      </w:r>
      <w:r>
        <w:rPr>
          <w:rFonts w:ascii="Times New Roman" w:cs="Times New Roman" w:hAnsi="Times New Roman"/>
          <w:sz w:val="24"/>
          <w:szCs w:val="24"/>
        </w:rPr>
        <w:t xml:space="preserve">photosynthetic </w:t>
      </w:r>
      <w:r>
        <w:rPr>
          <w:rFonts w:ascii="Times New Roman" w:cs="Times New Roman" w:hAnsi="Times New Roman"/>
          <w:sz w:val="24"/>
          <w:szCs w:val="24"/>
        </w:rPr>
        <w:t>cells in solution form.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photosynthesis 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used while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is produced. </w:t>
      </w:r>
      <w:r>
        <w:rPr>
          <w:rFonts w:ascii="Times New Roman" w:cs="Times New Roman" w:hAnsi="Times New Roman"/>
          <w:sz w:val="24"/>
          <w:szCs w:val="24"/>
        </w:rPr>
        <w:t>Some of the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 used in respiration while the rest of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diffuses out of t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>e leaf through the stomata due to concentration gradient.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 night,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diffuse into air spaces of spongy mesophyll.  Due to concentration gradient the oxygen dissolves into a </w:t>
      </w:r>
      <w:r>
        <w:rPr>
          <w:rFonts w:ascii="Times New Roman" w:cs="Times New Roman" w:hAnsi="Times New Roman"/>
          <w:sz w:val="24"/>
          <w:szCs w:val="24"/>
        </w:rPr>
        <w:t xml:space="preserve">film of moisture then diffuses into the cells in solution form and is used in respiration during which </w:t>
      </w:r>
      <w:r>
        <w:rPr>
          <w:rFonts w:ascii="Times New Roman" w:cs="Times New Roman" w:hAnsi="Times New Roman"/>
          <w:sz w:val="24"/>
          <w:szCs w:val="24"/>
        </w:rPr>
        <w:t>carbon(</w:t>
      </w:r>
      <w:r>
        <w:rPr>
          <w:rFonts w:ascii="Times New Roman" w:cs="Times New Roman" w:hAnsi="Times New Roman"/>
          <w:sz w:val="24"/>
          <w:szCs w:val="24"/>
        </w:rPr>
        <w:t>IV) oxide is produced.  It then diffuses out of the leaf through the stomata due to the concentration/diffusion gradient.  At night carbon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(IV) oxide accumulates in the leaf since photosynthesis does not take place.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Some </w:t>
      </w:r>
      <w:r>
        <w:rPr>
          <w:rFonts w:ascii="Times New Roman" w:cs="Times New Roman" w:hAnsi="Times New Roman"/>
          <w:sz w:val="24"/>
          <w:szCs w:val="24"/>
        </w:rPr>
        <w:t>gaseous exchange also takes place through the cuticle and epidermis of young leaves and stems.  Also epidermis of roots carries out gaseous exchange with the air in the soil;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Some plants have breathing roots called pneuma</w:t>
      </w:r>
      <w:r>
        <w:rPr>
          <w:rFonts w:ascii="Times New Roman" w:cs="Times New Roman" w:hAnsi="Times New Roman"/>
          <w:sz w:val="24"/>
          <w:szCs w:val="24"/>
        </w:rPr>
        <w:t>tophores through which</w:t>
      </w:r>
      <w:r>
        <w:rPr>
          <w:rFonts w:ascii="Times New Roman" w:cs="Times New Roman" w:hAnsi="Times New Roman"/>
          <w:sz w:val="24"/>
          <w:szCs w:val="24"/>
        </w:rPr>
        <w:t xml:space="preserve"> gaseous exchange occurs.  In aquatic wood plant, these roots provide </w:t>
      </w:r>
      <w:r>
        <w:rPr>
          <w:rFonts w:ascii="Times New Roman" w:cs="Times New Roman" w:hAnsi="Times New Roman"/>
          <w:sz w:val="24"/>
          <w:szCs w:val="24"/>
        </w:rPr>
        <w:t xml:space="preserve">a </w:t>
      </w:r>
      <w:r>
        <w:rPr>
          <w:rFonts w:ascii="Times New Roman" w:cs="Times New Roman" w:hAnsi="Times New Roman"/>
          <w:sz w:val="24"/>
          <w:szCs w:val="24"/>
        </w:rPr>
        <w:t>large surface areas</w:t>
      </w:r>
      <w:r>
        <w:rPr>
          <w:rFonts w:ascii="Times New Roman" w:cs="Times New Roman" w:hAnsi="Times New Roman"/>
          <w:sz w:val="24"/>
          <w:szCs w:val="24"/>
        </w:rPr>
        <w:t xml:space="preserve"> for gaseous exchange as they contain numerous lenticels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Gaseous exchange also occurs through lenticels </w:t>
      </w:r>
      <w:r>
        <w:rPr>
          <w:rFonts w:ascii="Times New Roman" w:cs="Times New Roman" w:hAnsi="Times New Roman"/>
          <w:sz w:val="24"/>
          <w:szCs w:val="24"/>
        </w:rPr>
        <w:t>mostly</w:t>
      </w:r>
      <w:r>
        <w:rPr>
          <w:rFonts w:ascii="Times New Roman" w:cs="Times New Roman" w:hAnsi="Times New Roman"/>
          <w:sz w:val="24"/>
          <w:szCs w:val="24"/>
        </w:rPr>
        <w:t xml:space="preserve"> found in order stems.  The cork cells </w:t>
      </w:r>
      <w:r>
        <w:rPr>
          <w:rFonts w:ascii="Times New Roman" w:cs="Times New Roman" w:hAnsi="Times New Roman"/>
          <w:sz w:val="24"/>
          <w:szCs w:val="24"/>
        </w:rPr>
        <w:t>of the</w:t>
      </w:r>
      <w:r>
        <w:rPr>
          <w:rFonts w:ascii="Times New Roman" w:cs="Times New Roman" w:hAnsi="Times New Roman"/>
          <w:sz w:val="24"/>
          <w:szCs w:val="24"/>
        </w:rPr>
        <w:t xml:space="preserve"> lenticels are loosely packed to enable exchange of gaseous between atmosphere and the cork cells.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(b) Describe the mechanism of gaseous exchange in a mammal. (10mks)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Gaseous exchange occurs in two stages:</w:t>
      </w:r>
    </w:p>
    <w:p>
      <w:pPr>
        <w:pStyle w:val="style157"/>
        <w:ind w:left="144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Breathing in or inhalation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External intercostal muscles contract while internal intercostal </w:t>
      </w:r>
      <w:r>
        <w:rPr>
          <w:rFonts w:ascii="Times New Roman" w:cs="Times New Roman" w:hAnsi="Times New Roman"/>
          <w:sz w:val="24"/>
          <w:szCs w:val="24"/>
        </w:rPr>
        <w:t>muscles</w:t>
      </w:r>
      <w:r>
        <w:rPr>
          <w:rFonts w:ascii="Times New Roman" w:cs="Times New Roman" w:hAnsi="Times New Roman"/>
          <w:sz w:val="24"/>
          <w:szCs w:val="24"/>
        </w:rPr>
        <w:t xml:space="preserve"> contract.  This causes lifting/raising the ribcage upwards and </w:t>
      </w:r>
      <w:r>
        <w:rPr>
          <w:rFonts w:ascii="Times New Roman" w:cs="Times New Roman" w:hAnsi="Times New Roman"/>
          <w:sz w:val="24"/>
          <w:szCs w:val="24"/>
        </w:rPr>
        <w:t>outwards</w:t>
      </w:r>
      <w:r>
        <w:rPr>
          <w:rFonts w:ascii="Times New Roman" w:cs="Times New Roman" w:hAnsi="Times New Roman"/>
          <w:sz w:val="24"/>
          <w:szCs w:val="24"/>
        </w:rPr>
        <w:t xml:space="preserve">.  Muscles of diaphragm contract hence </w:t>
      </w:r>
      <w:r>
        <w:rPr>
          <w:rFonts w:ascii="Times New Roman" w:cs="Times New Roman" w:hAnsi="Times New Roman"/>
          <w:sz w:val="24"/>
          <w:szCs w:val="24"/>
        </w:rPr>
        <w:t>flattens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the volume of thoracic</w:t>
      </w:r>
      <w:r>
        <w:rPr>
          <w:rFonts w:ascii="Times New Roman" w:cs="Times New Roman" w:hAnsi="Times New Roman"/>
          <w:sz w:val="24"/>
          <w:szCs w:val="24"/>
        </w:rPr>
        <w:t xml:space="preserve"> cavity </w:t>
      </w:r>
      <w:r>
        <w:rPr>
          <w:rFonts w:ascii="Times New Roman" w:cs="Times New Roman" w:hAnsi="Times New Roman"/>
          <w:sz w:val="24"/>
          <w:szCs w:val="24"/>
        </w:rPr>
        <w:t>increases and pressure decreases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han the atmospheric pressure.  The higher air pressure in the atmosphere forces air into the lung and the lungs inflate.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144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Breathing out or exhalation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External intercostal muscles relax, while internal intercostal muscle contract.  This causes the ribcage to move downwards and inwards.  The muscles of the diaphragm </w:t>
      </w:r>
      <w:r>
        <w:rPr>
          <w:rFonts w:ascii="Times New Roman" w:cs="Times New Roman" w:hAnsi="Times New Roman"/>
          <w:sz w:val="24"/>
          <w:szCs w:val="24"/>
        </w:rPr>
        <w:t>relax and the diaphragm assumes a dome shape.  This makes the volume of thoracic cavity</w:t>
      </w:r>
      <w:r>
        <w:rPr>
          <w:rFonts w:ascii="Times New Roman" w:cs="Times New Roman" w:hAnsi="Times New Roman"/>
          <w:sz w:val="24"/>
          <w:szCs w:val="24"/>
        </w:rPr>
        <w:t xml:space="preserve"> to decrease </w:t>
      </w:r>
      <w:r>
        <w:rPr>
          <w:rFonts w:ascii="Times New Roman" w:cs="Times New Roman" w:hAnsi="Times New Roman"/>
          <w:sz w:val="24"/>
          <w:szCs w:val="24"/>
        </w:rPr>
        <w:t>while pressure increases than atmospheric pressure.</w:t>
      </w:r>
      <w:r>
        <w:rPr>
          <w:rFonts w:ascii="Times New Roman" w:cs="Times New Roman" w:hAnsi="Times New Roman"/>
          <w:sz w:val="24"/>
          <w:szCs w:val="24"/>
        </w:rPr>
        <w:t xml:space="preserve">  Higher pressure in the thoracic cavity forces air out of the lungs and the lungs deflate.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Explain how abiotic factors affect plant. (20mks)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Wind: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 windy conditions the rate of transpiration increases.  Wind disperses fruits/seeds and is an agent of pollination.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Temperature:  </w:t>
      </w:r>
      <w:r>
        <w:rPr>
          <w:rFonts w:ascii="Times New Roman" w:cs="Times New Roman" w:hAnsi="Times New Roman"/>
          <w:sz w:val="24"/>
          <w:szCs w:val="24"/>
        </w:rPr>
        <w:t xml:space="preserve">Changes in temperatures affects the rate of </w:t>
      </w:r>
      <w:r>
        <w:rPr>
          <w:rFonts w:ascii="Times New Roman" w:cs="Times New Roman" w:hAnsi="Times New Roman"/>
          <w:sz w:val="24"/>
          <w:szCs w:val="24"/>
        </w:rPr>
        <w:t>photosynthesis</w:t>
      </w:r>
      <w:r>
        <w:rPr>
          <w:rFonts w:ascii="Times New Roman" w:cs="Times New Roman" w:hAnsi="Times New Roman"/>
          <w:sz w:val="24"/>
          <w:szCs w:val="24"/>
        </w:rPr>
        <w:t xml:space="preserve"> and other biochemical reactions/metabolic reactions/enzymatic reactions. 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ncrease</w:t>
      </w:r>
      <w:r>
        <w:rPr>
          <w:rFonts w:ascii="Times New Roman" w:cs="Times New Roman" w:hAnsi="Times New Roman"/>
          <w:sz w:val="24"/>
          <w:szCs w:val="24"/>
        </w:rPr>
        <w:t xml:space="preserve"> in temperature increases rate of transpiration.   Low temperature inactivates enzymes h</w:t>
      </w:r>
      <w:r>
        <w:rPr>
          <w:rFonts w:ascii="Times New Roman" w:cs="Times New Roman" w:hAnsi="Times New Roman"/>
          <w:sz w:val="24"/>
          <w:szCs w:val="24"/>
        </w:rPr>
        <w:t>ence lower rate of enzymes reactions.  At optimum temperatures enzymes work best hence maximum enzyme activity.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Light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Plants need light for photosynthesis.  Some plants need light for flowering/Photoperiodism.  Seeds like lettuce require light of certain wavelength for germination.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Humidity: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When humidity is low, the rate of transpiration increases;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PH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Each plant requires a specific pH to grow </w:t>
      </w:r>
      <w:r>
        <w:rPr>
          <w:rFonts w:ascii="Times New Roman" w:cs="Times New Roman" w:hAnsi="Times New Roman"/>
          <w:sz w:val="24"/>
          <w:szCs w:val="24"/>
        </w:rPr>
        <w:t>to grow well (either acidic/alkalinity/neutral)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Salinity:</w:t>
      </w:r>
      <w:r>
        <w:rPr>
          <w:rFonts w:ascii="Times New Roman" w:cs="Times New Roman" w:hAnsi="Times New Roman"/>
          <w:sz w:val="24"/>
          <w:szCs w:val="24"/>
        </w:rPr>
        <w:t xml:space="preserve">  Plants with salt tolerant tissues grow in saline area, plants in estuaries are able to </w:t>
      </w:r>
      <w:r>
        <w:rPr>
          <w:rFonts w:ascii="Times New Roman" w:cs="Times New Roman" w:hAnsi="Times New Roman"/>
          <w:sz w:val="24"/>
          <w:szCs w:val="24"/>
        </w:rPr>
        <w:t xml:space="preserve">adjust to </w:t>
      </w:r>
      <w:r>
        <w:rPr>
          <w:rFonts w:ascii="Times New Roman" w:cs="Times New Roman" w:hAnsi="Times New Roman"/>
          <w:sz w:val="24"/>
          <w:szCs w:val="24"/>
        </w:rPr>
        <w:t>salt fluctuations;</w:t>
      </w:r>
    </w:p>
    <w:p>
      <w:pPr>
        <w:pStyle w:val="style157"/>
        <w:numPr>
          <w:ilvl w:val="0"/>
          <w:numId w:val="9"/>
        </w:numPr>
        <w:ind w:left="720" w:firstLine="360"/>
        <w:jc w:val="both"/>
        <w:rPr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Topography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North facing slopes lands have more plants </w:t>
      </w:r>
      <w:r>
        <w:rPr>
          <w:rFonts w:ascii="Times New Roman" w:cs="Times New Roman" w:hAnsi="Times New Roman"/>
          <w:sz w:val="24"/>
          <w:szCs w:val="24"/>
        </w:rPr>
        <w:t xml:space="preserve">than South facing </w:t>
      </w: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slopes.  Plant on windward side have stunted/distorted growth;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Water: </w:t>
      </w:r>
      <w:r>
        <w:rPr>
          <w:rFonts w:ascii="Times New Roman" w:cs="Times New Roman" w:hAnsi="Times New Roman"/>
          <w:sz w:val="24"/>
          <w:szCs w:val="24"/>
        </w:rPr>
        <w:t xml:space="preserve">Fewer plants are found in arid and semi-arid areas.  Only plants with </w:t>
      </w:r>
      <w:r>
        <w:rPr>
          <w:rFonts w:ascii="Times New Roman" w:cs="Times New Roman" w:hAnsi="Times New Roman"/>
          <w:sz w:val="24"/>
          <w:szCs w:val="24"/>
        </w:rPr>
        <w:t>favorable</w:t>
      </w:r>
      <w:r>
        <w:rPr>
          <w:rFonts w:ascii="Times New Roman" w:cs="Times New Roman" w:hAnsi="Times New Roman"/>
          <w:sz w:val="24"/>
          <w:szCs w:val="24"/>
        </w:rPr>
        <w:t xml:space="preserve"> adaptations can survive here.  Water is needed for germination.  It is a raw material for photosynthesis.  It dissolves minerals</w:t>
      </w:r>
      <w:r>
        <w:rPr>
          <w:rFonts w:ascii="Times New Roman" w:cs="Times New Roman" w:hAnsi="Times New Roman"/>
          <w:sz w:val="24"/>
          <w:szCs w:val="24"/>
        </w:rPr>
        <w:t xml:space="preserve"> salts and provides turgidity hence support in fruits, seeds, leaves and stems.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Atmospheric Pressure:</w:t>
      </w:r>
      <w:r>
        <w:rPr>
          <w:rFonts w:ascii="Times New Roman" w:cs="Times New Roman" w:hAnsi="Times New Roman"/>
          <w:sz w:val="24"/>
          <w:szCs w:val="24"/>
        </w:rPr>
        <w:t xml:space="preserve"> Varia</w:t>
      </w:r>
      <w:r>
        <w:rPr>
          <w:rFonts w:ascii="Times New Roman" w:cs="Times New Roman" w:hAnsi="Times New Roman"/>
          <w:sz w:val="24"/>
          <w:szCs w:val="24"/>
        </w:rPr>
        <w:t>tion</w:t>
      </w:r>
      <w:r>
        <w:rPr>
          <w:rFonts w:ascii="Times New Roman" w:cs="Times New Roman" w:hAnsi="Times New Roman"/>
          <w:sz w:val="24"/>
          <w:szCs w:val="24"/>
        </w:rPr>
        <w:t xml:space="preserve"> in atmospheric pressure affects availability of CO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and O</w:t>
      </w:r>
      <w:r>
        <w:rPr>
          <w:rFonts w:ascii="Times New Roman" w:cs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sz w:val="24"/>
          <w:szCs w:val="24"/>
        </w:rPr>
        <w:t>, which affects photosynthesis.  At low atmospheric pressure there is increased rate of transpiration and affect amount of oxygen; for respiration.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Mineral salts/trace elements;</w:t>
      </w:r>
    </w:p>
    <w:p>
      <w:pPr>
        <w:pStyle w:val="style157"/>
        <w:numPr>
          <w:ilvl w:val="0"/>
          <w:numId w:val="1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Affects distribution of plants.</w:t>
      </w:r>
    </w:p>
    <w:p>
      <w:pPr>
        <w:pStyle w:val="style157"/>
        <w:numPr>
          <w:ilvl w:val="0"/>
          <w:numId w:val="1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Plants thrive well where there are mineral salts in the soil.  Plants living in the soils deficient in particular mineral element have special methods obtaining it;  for example legumes obtain </w:t>
      </w:r>
      <w:r>
        <w:rPr>
          <w:rFonts w:ascii="Times New Roman" w:cs="Times New Roman" w:hAnsi="Times New Roman"/>
          <w:sz w:val="24"/>
          <w:szCs w:val="24"/>
        </w:rPr>
        <w:t>nitrogen</w:t>
      </w:r>
      <w:r>
        <w:rPr>
          <w:rFonts w:ascii="Times New Roman" w:cs="Times New Roman" w:hAnsi="Times New Roman"/>
          <w:sz w:val="24"/>
          <w:szCs w:val="24"/>
        </w:rPr>
        <w:t xml:space="preserve"> by fixation or carnivorous.  Insectivorous plant </w:t>
      </w:r>
      <w:r>
        <w:rPr>
          <w:rFonts w:ascii="Times New Roman" w:cs="Times New Roman" w:hAnsi="Times New Roman"/>
          <w:sz w:val="24"/>
          <w:szCs w:val="24"/>
        </w:rPr>
        <w:t>obtain</w:t>
      </w:r>
      <w:r>
        <w:rPr>
          <w:rFonts w:ascii="Times New Roman" w:cs="Times New Roman" w:hAnsi="Times New Roman"/>
          <w:sz w:val="24"/>
          <w:szCs w:val="24"/>
        </w:rPr>
        <w:t xml:space="preserve"> Nitrogen from feeding on </w:t>
      </w:r>
      <w:r>
        <w:rPr>
          <w:rFonts w:ascii="Times New Roman" w:cs="Times New Roman" w:hAnsi="Times New Roman"/>
          <w:sz w:val="24"/>
          <w:szCs w:val="24"/>
        </w:rPr>
        <w:t>insects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57"/>
        <w:ind w:left="1440"/>
        <w:jc w:val="both"/>
        <w:rPr/>
      </w:pPr>
    </w:p>
    <w:sectPr>
      <w:pgSz w:w="12240" w:h="15840" w:orient="portrait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90D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66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AACB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EBA4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8E0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D0AE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CCA1C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147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242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C80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D84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A5C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950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5121E8A"/>
    <w:lvl w:ilvl="0" w:tplc="CBE823AA">
      <w:start w:val="8"/>
      <w:numFmt w:val="bullet"/>
      <w:lvlText w:val="-"/>
      <w:lvlJc w:val="left"/>
      <w:pPr>
        <w:ind w:left="180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E68A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2FA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1203</Words>
  <Pages>5</Pages>
  <Characters>6565</Characters>
  <Application>WPS Office</Application>
  <DocSecurity>0</DocSecurity>
  <Paragraphs>130</Paragraphs>
  <ScaleCrop>false</ScaleCrop>
  <LinksUpToDate>false</LinksUpToDate>
  <CharactersWithSpaces>7893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2024-07-11T10:38:00Z</dcterms:created>
  <dc:creator>SECRETARY</dc:creator>
  <lastModifiedBy>M-KOPA X20</lastModifiedBy>
  <lastPrinted>2024-07-08T11:51:00Z</lastPrinted>
  <dcterms:modified xsi:type="dcterms:W3CDTF">2024-08-09T11:38:44Z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231e767f0568448c9b38b28302fd6e97</vt:lpwstr>
  </property>
</Properties>
</file>